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B7" w:rsidRPr="00991AB7" w:rsidRDefault="00991AB7" w:rsidP="00991AB7">
      <w:pPr>
        <w:shd w:val="clear" w:color="auto" w:fill="FDFAF5"/>
        <w:spacing w:after="0" w:line="240" w:lineRule="auto"/>
        <w:rPr>
          <w:rFonts w:ascii="inherit" w:eastAsia="Times New Roman" w:hAnsi="inherit" w:cs="Times New Roman"/>
          <w:b/>
          <w:bCs/>
          <w:color w:val="880808"/>
          <w:sz w:val="36"/>
          <w:szCs w:val="36"/>
          <w:lang w:eastAsia="hr-HR"/>
        </w:rPr>
      </w:pPr>
      <w:r w:rsidRPr="00991AB7">
        <w:rPr>
          <w:rFonts w:ascii="inherit" w:eastAsia="Times New Roman" w:hAnsi="inherit" w:cs="Times New Roman"/>
          <w:b/>
          <w:bCs/>
          <w:color w:val="880808"/>
          <w:sz w:val="36"/>
          <w:szCs w:val="36"/>
          <w:lang w:eastAsia="hr-HR"/>
        </w:rPr>
        <w:t>Uvodna konferencija projekta „STEM – moje obrazovanje“</w:t>
      </w:r>
    </w:p>
    <w:p w:rsidR="00991AB7" w:rsidRPr="00991AB7" w:rsidRDefault="00991AB7" w:rsidP="00991AB7">
      <w:pPr>
        <w:shd w:val="clear" w:color="auto" w:fill="FDFAF5"/>
        <w:spacing w:after="0" w:line="240" w:lineRule="auto"/>
        <w:rPr>
          <w:rFonts w:ascii="Trebuchet MS" w:eastAsia="Times New Roman" w:hAnsi="Trebuchet MS" w:cs="Times New Roman"/>
          <w:color w:val="627C8B"/>
          <w:sz w:val="28"/>
          <w:szCs w:val="28"/>
          <w:lang w:eastAsia="hr-HR"/>
        </w:rPr>
      </w:pPr>
      <w:r>
        <w:rPr>
          <w:rFonts w:ascii="inherit" w:eastAsia="Times New Roman" w:hAnsi="inherit" w:cs="Times New Roman"/>
          <w:noProof/>
          <w:color w:val="E11E1E"/>
          <w:sz w:val="28"/>
          <w:szCs w:val="28"/>
          <w:lang w:eastAsia="hr-HR"/>
        </w:rPr>
        <w:drawing>
          <wp:inline distT="0" distB="0" distL="0" distR="0">
            <wp:extent cx="927100" cy="2374900"/>
            <wp:effectExtent l="19050" t="0" r="6350" b="0"/>
            <wp:docPr id="1" name="Slika 1" descr="http://os-selci-djakovacki.skole.hr/upload/os-selci-djakovacki/images/newsimg/846/STEM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selci-djakovacki.skole.hr/upload/os-selci-djakovacki/images/newsimg/846/STEM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AB7" w:rsidRPr="000740BC" w:rsidRDefault="00991AB7" w:rsidP="00991AB7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</w:pPr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 xml:space="preserve">Uvodna konferencija projekta održana je u OŠ Josipa Kozarca u </w:t>
      </w:r>
      <w:proofErr w:type="spellStart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>Semeljcima</w:t>
      </w:r>
      <w:proofErr w:type="spellEnd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 xml:space="preserve"> 21. listopada 2022. god., a </w:t>
      </w:r>
      <w:proofErr w:type="spellStart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>nazočili</w:t>
      </w:r>
      <w:proofErr w:type="spellEnd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 xml:space="preserve"> su joj zamjenik župana Josip Miletić, pročelnica Upravnog odjela za obrazovanje i mlade Miranda Glavaš </w:t>
      </w:r>
      <w:proofErr w:type="spellStart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>Kul</w:t>
      </w:r>
      <w:proofErr w:type="spellEnd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 xml:space="preserve">, načelnik općine </w:t>
      </w:r>
      <w:proofErr w:type="spellStart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>Semeljci</w:t>
      </w:r>
      <w:proofErr w:type="spellEnd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 xml:space="preserve"> Grga Lončarević, načelnica općine </w:t>
      </w:r>
      <w:proofErr w:type="spellStart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>Trnava</w:t>
      </w:r>
      <w:proofErr w:type="spellEnd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 xml:space="preserve"> Irena Mikić Brezina, zamjenik gradonačelnika grada Đakova Antun Galić, ravnateljice partnerskih škola</w:t>
      </w:r>
      <w:r w:rsidR="000740BC"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 xml:space="preserve"> </w:t>
      </w:r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 xml:space="preserve"> te ostali uzvanici. Posebno obraćanje pripremio je  i predstavnik norveškog partnera </w:t>
      </w:r>
      <w:proofErr w:type="spellStart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>Apenhet</w:t>
      </w:r>
      <w:proofErr w:type="spellEnd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 xml:space="preserve"> AS iz Osla putem video-poziva.</w:t>
      </w:r>
    </w:p>
    <w:p w:rsidR="00991AB7" w:rsidRPr="000740BC" w:rsidRDefault="00991AB7" w:rsidP="00991AB7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</w:pPr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 xml:space="preserve">Otvarajući konferenciju, Ružica Primorac, ravnateljica škole nositeljice projekta, istaknula je važnost bespovratnih sredstava bez kojih provedba ovakvih projekata nije moguća. Projekt „STEM – moje obrazovanje“ vrijedan je nešto više od 2.067.000 kuna (blizu 275.000 eura). Projekt ima za cilj unaprjeđenje STEM vještina učitelja i drugih odgojno-obrazovnih radnika te učenika, razvijanje IKT kompetencija učenika i poboljšanje sposobnosti učitelja u podučavanju i funkcionalnosti upotrebe IKT u odgojno-obrazovnom procesu. Ravnateljice partnerskih škola, Katica </w:t>
      </w:r>
      <w:proofErr w:type="spellStart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>Vračević</w:t>
      </w:r>
      <w:proofErr w:type="spellEnd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 xml:space="preserve"> i Nada </w:t>
      </w:r>
      <w:proofErr w:type="spellStart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>Denić</w:t>
      </w:r>
      <w:proofErr w:type="spellEnd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>, istaknule su zadovoljstvo sudjelovanja u projektu, te naglasile aktivnosti koje će omogućiti učiteljima da svojim učenicima pruže modernizirani pristup učenju i poučavanju. Aktivnosti koje će se provoditi, provest će se kupnjom opreme,  te edukacijama i radionicama kroz koje će  poboljšati STEM vještine. </w:t>
      </w:r>
    </w:p>
    <w:p w:rsidR="00991AB7" w:rsidRPr="000740BC" w:rsidRDefault="00991AB7" w:rsidP="00991AB7">
      <w:pPr>
        <w:shd w:val="clear" w:color="auto" w:fill="FDFAF5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</w:pPr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 xml:space="preserve">Zamjenik župana i pročelnica u svojim govorima su istaknuli kako Županija ima za cilj razvijati vještine i kompetencije darovite djece zbog kojih su i pokrenuti razni projekti u Đakovu, Dalju i </w:t>
      </w:r>
      <w:proofErr w:type="spellStart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>Semeljcima</w:t>
      </w:r>
      <w:proofErr w:type="spellEnd"/>
      <w:r w:rsidRPr="000740BC">
        <w:rPr>
          <w:rFonts w:ascii="Trebuchet MS" w:eastAsia="Times New Roman" w:hAnsi="Trebuchet MS" w:cs="Times New Roman"/>
          <w:color w:val="627C8B"/>
          <w:sz w:val="24"/>
          <w:szCs w:val="24"/>
          <w:lang w:eastAsia="hr-HR"/>
        </w:rPr>
        <w:t>. Izuzetno je važno pronaći model kojim bi se dodatno pomoglo u usavršavanju i učenju, osobito u STEM području, a jedan od načina je suradnja s Kraljevinom Norveškom koja se kao donator uključila u ovaj projekt.</w:t>
      </w:r>
    </w:p>
    <w:p w:rsidR="009E6EC7" w:rsidRPr="000740BC" w:rsidRDefault="009E6EC7">
      <w:pPr>
        <w:rPr>
          <w:sz w:val="24"/>
          <w:szCs w:val="24"/>
        </w:rPr>
      </w:pPr>
    </w:p>
    <w:sectPr w:rsidR="009E6EC7" w:rsidRPr="000740BC" w:rsidSect="009E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991AB7"/>
    <w:rsid w:val="000740BC"/>
    <w:rsid w:val="003103C1"/>
    <w:rsid w:val="00991AB7"/>
    <w:rsid w:val="009E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91AB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99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1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2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8" w:space="0" w:color="CCCCCC"/>
            <w:right w:val="none" w:sz="0" w:space="0" w:color="auto"/>
          </w:divBdr>
        </w:div>
        <w:div w:id="3484555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os-selci-djakovacki.skole.hr/?news_id=846#mod_new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2022-10-28T07:30:00Z</dcterms:created>
  <dcterms:modified xsi:type="dcterms:W3CDTF">2022-11-02T11:59:00Z</dcterms:modified>
</cp:coreProperties>
</file>